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Warren Buffett on Class Warfare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2022-03-16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“There’s </w:t>
      </w:r>
      <w:r>
        <w:t>class warfare</w:t>
      </w:r>
      <w:r>
        <w:t xml:space="preserve">, all right, but it’s my class, the rich class, that’s making war, and </w:t>
      </w:r>
      <w:r>
        <w:t>we’re winning”</w:t>
      </w:r>
    </w:p>
    <w:p>
      <w:r>
        <w:t>~Warren Buffett</w:t>
      </w:r>
    </w:p>
    <w:p>
      <w:r>
        <w:t xml:space="preserve"> 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warren-buffett-on-class-war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