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Defense of One's Own Country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2024-11-05</w:t>
      </w:r>
    </w:p>
    <w:p>
      <w:pPr/>
    </w:p>
    <w:p/>
    <w:p>
      <w:r>
        <w:t>“If a German under Wilhelm or a Frenchman under Clemenceau says, “It is my right and duty as a socialist to defend my country if it is invaded by an enemy”, he argues not like a socialist, not like an internationalist, not like a revolutionary proletarian, but like a petty-bourgeois nationalist.”</w:t>
      </w:r>
    </w:p>
    <w:p>
      <w:r>
        <w:rPr>
          <w:b/>
        </w:rPr>
        <w:t xml:space="preserve">Vladimir Lenin, The Proletarian Revolution and the Renegade Kautsky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