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The International Day of Human Space Flight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2020-04-12</w:t>
      </w:r>
    </w:p>
    <w:p>
      <w:pPr/>
      <w:r>
        <w:t>1 min read</w:t>
      </w:r>
    </w:p>
    <w:p>
      <w:r/>
      <w:r>
        <w:br/>
      </w:r>
      <w:r>
        <w:br/>
      </w:r>
      <w:r/>
    </w:p>
    <w:p>
      <w:r>
        <w:t>Politsturm congratulates readers on the International Day of Human Space Flight and reminds that the true space exploration is impossible without eliminating the capitalist system</w:t>
      </w:r>
      <w:r/>
      <w:r>
        <w:t>, based on the exploitation and injustice, which drives the whole world into endless crises, wars and hardships, as well as uncontrollably consumes all the resources of the planet.</w:t>
      </w:r>
    </w:p>
    <w:p>
      <w:r>
        <w:t>Only a society of free workers, a society without private property and exploiters, a society based on the principles of justice, humanism and the desire for progress, can bring humanity to a new stage in the space era.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the-international-day-of-human-space-fl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