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Liberalism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2021-06-27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>The Americans want to rid themselves of the crisis on the basis of private capitalist activity, without changing the economic basis. They are trying to reduce to a minimum the ruin, the losses caused by the existing economic system. Here, however, as you know, in place of the old, destroyed economic basis, an entirely different, a new economic basis has been created. Even if the Americans you mention partly achieve their aim, i.e., reduce these losses to a minimum, they will not destroy the roots of the anarchy which is inherent in the existing capitalist system.</w:t>
      </w:r>
    </w:p>
    <w:p>
      <w:r>
        <w:t>They are preserving the economic system which must inevitably lead, and cannot but lead, to anarchy in production. Thus, at best, it will be a matter, not of the reorganisation of society, not of abolishing the old social system which gives rise to anarchy and crises, but of restricting certain of its excesses.</w:t>
      </w:r>
      <w:r/>
    </w:p>
    <w:p>
      <w:r>
        <w:rPr>
          <w:b/>
        </w:rPr>
        <w:t>Joseph Stalin, Marxism vs. Liberalism (An Interview with H.G. Wells)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liber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