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Communists Needing to Combat Harmful National Institutions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2024-09-22</w:t>
      </w:r>
    </w:p>
    <w:p>
      <w:pPr/>
    </w:p>
    <w:p/>
    <w:p>
      <w:r>
        <w:t xml:space="preserve">“Nations have a right to arrange their affairs as they please; they have a right to preserve any of their national institutions, whether beneficial or harmful – nobody can (nobody has a right to!) forcibly interfere in the life of a nation. But that does not mean that Social-Democracy will not combat and agitate against the harmful institutions of nations and against the inexpedient demands of nations.” </w:t>
      </w:r>
    </w:p>
    <w:p>
      <w:r>
        <w:rPr>
          <w:b/>
        </w:rPr>
        <w:t>Joseph Stalin, Marxism and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communists-needing-to-combat-harmful-national-instit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