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Bourgeois Constitutions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2021-01-27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Bourgeois constitutions tacitly proceed from the premise that society consists of antagonistic classes, of classes which own wealth and classes which do not own wealth; that no matter what party comes into power, the guidance of society by the state (the dictatorship) must be in the hands of the bourgeoisie; that a constitution is needed for the purpose of consolidating a social order desired by, and beneficial to, the propertied classes.</w:t>
      </w:r>
    </w:p>
    <w:p>
      <w:r>
        <w:t>Joseph Stalin,</w:t>
      </w:r>
      <w:r>
        <w:br/>
      </w:r>
      <w:r>
        <w:br/>
      </w:r>
      <w:r>
        <w:rPr>
          <w:i/>
        </w:rPr>
        <w:t>On the Draft Constitution of the U.S.S.R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bourgeois-constit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