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a Nation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2023-03-04</w:t>
      </w:r>
    </w:p>
    <w:p>
      <w:pPr/>
      <w:r>
        <w:t>1 min read</w:t>
      </w:r>
    </w:p>
    <w:p/>
    <w:p>
      <w:r>
        <w:t>"A nation is not merely a historical category but a historical category belonging to a definite epoch, the epoch of rising capitalism. The process of elimination of feudalism and development of capitalism is at the same time a process of the constitution of people into nations. Such, for instance, was the case in Western Europe. The British, French, Germans, Italians and others were formed into nations at the time of the victorious advance of capitalism and its triumph over feudal disunity."</w:t>
      </w:r>
    </w:p>
    <w:p>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a-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