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Emancipation of All Races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2022-01-03</w:t>
      </w:r>
    </w:p>
    <w:p>
      <w:pPr/>
    </w:p>
    <w:p>
      <w:r/>
      <w:r>
        <w:br/>
      </w:r>
      <w:r>
        <w:br/>
      </w:r>
      <w:r>
        <w:br/>
      </w:r>
      <w:r/>
    </w:p>
    <w:p>
      <w:r>
        <w:t>In the United States of North America, every independent movement of the workers was paralysed so long as slavery disfigured a part of the Republic. Labour cannot emancipate itself in the white skin where in the black it is branded.</w:t>
      </w:r>
    </w:p>
    <w:p>
      <w:r/>
    </w:p>
    <w:p>
      <w:r>
        <w:rPr>
          <w:b/>
        </w:rPr>
        <w:t>Karl Marx, “Capital”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emancipation-of-all-ra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