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Economic Alienation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2024-04-14</w:t>
      </w:r>
    </w:p>
    <w:p>
      <w:pPr/>
    </w:p>
    <w:p/>
    <w:p>
      <w:r>
        <w:t>“If then the product of labor is alienation, production itself must be active alienation, the alienation of activity, the activity of alienation.”</w:t>
      </w:r>
      <w:r>
        <w:br/>
      </w:r>
      <w:r>
        <w:br/>
      </w:r>
      <w:r>
        <w:rPr>
          <w:b/>
        </w:rPr>
        <w:t>Karl Marx, Philosophical and Economic Manuscripts of 1844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economic-alie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