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2023-11-05</w:t>
      </w:r>
    </w:p>
    <w:p>
      <w:pPr/>
    </w:p>
    <w:p/>
    <w:p>
      <w:r>
        <w:t>"The Communists fight for the attainment of the immediate aims, for the enforcement of the momentary interests of the working class; but in the movement of the present, they also represent and take care of the future of that movement."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