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Unity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2019-11-12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Helpless on his own, the worker becomes a force when organised with his comrades, and is enabled to fight the capitalist and resist his onslaught.</w:t>
      </w:r>
    </w:p>
    <w:p>
      <w:r>
        <w:rPr>
          <w:b/>
        </w:rPr>
        <w:t>V.I. Lenin “Draft and Explanation of a Programme for the Social-Democratic Party”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unity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