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in Every Country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2021-06-01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 xml:space="preserve">The international revolutionary movement of the proletariat does not and cannot develop evenly and in identical forms in different countries. </w:t>
      </w:r>
      <w:r/>
      <w:r>
        <w:t>The full and all-round utilisation of every opportunity in every field of activity comes only as the result of the class struggle of the workers in the various countries.</w:t>
      </w:r>
    </w:p>
    <w:p>
      <w:r>
        <w:t>Every country contributes its own valuable and specific features to the common stream; but in each particular country the movement suffers from its own one-sidedness, its own theoretical and practical shortcomings of the individual parties.</w:t>
      </w:r>
    </w:p>
    <w:p>
      <w:r>
        <w:t>– Vladimir Lenin, Inflammable Material in World Politics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-in-every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