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State and Class Antagonism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2024-01-13</w:t>
      </w:r>
    </w:p>
    <w:p>
      <w:pPr/>
    </w:p>
    <w:p/>
    <w:p>
      <w:r>
        <w:t>"The state arises where, when and insofar as class antagonism objectively cannot be reconciled. And, conversely, the existence of the state proves that the class antagonisms are irreconcilable."</w:t>
      </w:r>
    </w:p>
    <w:p>
      <w:r>
        <w:rPr>
          <w:b/>
        </w:rPr>
        <w:t>Vladimir Lenin, The State and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state-and-class-antago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