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the Oppressed Nation Maintaining Unity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2024-09-21</w:t>
      </w:r>
    </w:p>
    <w:p>
      <w:pPr/>
    </w:p>
    <w:p/>
    <w:p>
      <w:r>
        <w:t>“The Socialists of the oppressed nations, on the other hand, must particularly fight for and maintain complete, absolute unity (also organizational) between the workers of the oppressed nation and the workers of the oppressing nation.”</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role-of-the-oppressed-nation-maintaining-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