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Rejecting “Petty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2023-02-11</w:t>
      </w:r>
    </w:p>
    <w:p>
      <w:pPr/>
    </w:p>
    <w:p/>
    <w:p>
      <w:r>
        <w:t>"The anarcho-syndicalists reject “petty work”, especially the utilisation of the parliamentary platform. In practice, the latter tactics amount to waiting for “great days” along with an inability to muster the forces which create great events."</w:t>
      </w:r>
    </w:p>
    <w:p>
      <w:r>
        <w:rPr>
          <w:b/>
        </w:rPr>
        <w:t>Vladimir Lenin, “Differences in the European Labor Movement”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jecting-petty-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