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"Practicality" Subordinating the Workers to the Capitalist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2024-12-21</w:t>
      </w:r>
    </w:p>
    <w:p>
      <w:pPr/>
    </w:p>
    <w:p/>
    <w:p>
      <w:r>
        <w:t>“The demand for a “yes” or “no” reply to the question of secession in the case of every nation may seem a very “practical” one. In reality it is absurd; it is metaphysical in theory, while in practice it leads to subordinating the proletariat to the bourgeoisie’s policy.”</w:t>
      </w:r>
    </w:p>
    <w:p>
      <w:r>
        <w:rPr>
          <w:b/>
        </w:rPr>
        <w:t>Vladimir Lenin,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practicality-subordinating-the-workers-to-the-capita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