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Importance of Class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2021-07-12</w:t>
      </w:r>
    </w:p>
    <w:p>
      <w:pPr/>
    </w:p>
    <w:p>
      <w:r/>
      <w:r>
        <w:br/>
      </w:r>
      <w:r>
        <w:br/>
      </w:r>
      <w:r>
        <w:br/>
      </w:r>
      <w:r/>
    </w:p>
    <w:p>
      <w:r>
        <w:t>On the boards of joint-stock companies we find capitalists of different nations sitting together in complete harmony. At the factories workers of different nations work side by side. In any really serious and profound political issue sides are taken according to classes, not nations.</w:t>
      </w:r>
    </w:p>
    <w:p>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importance-of-c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