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Imperialism and the Prerequisites for Socialism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2024-03-21</w:t>
      </w:r>
    </w:p>
    <w:p>
      <w:pPr/>
    </w:p>
    <w:p/>
    <w:p>
      <w:r>
        <w:t>“Capital in the advanced countries has outgrown the boundaries of national states. It has established monopoly in place of competition, thus creating all the objective prerequisites for the achievement of socialism.”</w:t>
      </w:r>
    </w:p>
    <w:p>
      <w:r>
        <w:rPr>
          <w:b/>
        </w:rPr>
        <w:t>Vladimir Lenin, The Socialist Revolution and the Right of Nations to Self-Determination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imperialism-and-the-prerequisites-for-soci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