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 and Financial Oligarchy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2023-10-22</w:t>
      </w:r>
    </w:p>
    <w:p>
      <w:pPr/>
    </w:p>
    <w:p/>
    <w:p>
      <w:r>
        <w:t>"The supremacy of finance capital over all other forms of capital means the predominance of the rentier and of the financial oligarchy; it means that a small number of financially “powerful” states stand out among all the rest."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finance-capital-and-financial-oligarch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