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how the Capitalist Uses National Liberation to Deceive the Workers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2025-04-27</w:t>
      </w:r>
    </w:p>
    <w:p>
      <w:pPr/>
    </w:p>
    <w:p/>
    <w:p>
      <w:r>
        <w:t>“The bourgeoisie of the oppressed nations persistently utilise the slogans of national liberation to deceive the workers; in their internal policy they use these slogans for reactionary agreements with the bourgeoisie of the dominant nation; in their foreign policy they strive to come to terms with one of the rival imperialist powers for the sake of implementing their predatory plans.”</w:t>
      </w:r>
    </w:p>
    <w:p>
      <w:r>
        <w:rPr>
          <w:b/>
        </w:rPr>
        <w:t>Vladimir Lenin, The Socialist Revolution and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