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Effects of Bourgeois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2024-08-15</w:t>
      </w:r>
    </w:p>
    <w:p>
      <w:pPr/>
    </w:p>
    <w:p/>
    <w:p>
      <w:r>
        <w:t>"Aggressive bourgeois nationalism, which drugs the minds of the workers, stultifies and disunites them in order that the bourgeoisie may lead them by the halter—such is the fundamental fact of the times.”</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