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Worker's Struggle Against the Capitalist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2024-12-10</w:t>
      </w:r>
    </w:p>
    <w:p>
      <w:pPr/>
    </w:p>
    <w:p/>
    <w:p>
      <w:r>
        <w:t>“Other conditions being equal, the class-conscious proletariat will always stand for the larger state. It will always fight against medieval particularism, and will always welcome the closest possible economic amalgamation of large territories in which the proletariat’s struggle against the bourgeoisie can develop on a broad basis.”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