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Konstantinov on the Communist Ideology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2022-11-02</w:t>
      </w:r>
    </w:p>
    <w:p>
      <w:pPr/>
    </w:p>
    <w:p>
      <w:r/>
      <w:r>
        <w:br/>
      </w:r>
      <w:r>
        <w:br/>
      </w:r>
      <w:r>
        <w:br/>
      </w:r>
      <w:r/>
    </w:p>
    <w:p>
      <w:r>
        <w:t>Party proletarian, communist ideology, on the contrary, provides the most profound, most objective, impartial and comprehensive knowledge of reality, the laws of social life.</w:t>
      </w:r>
    </w:p>
    <w:p>
      <w:r/>
    </w:p>
    <w:p>
      <w:r>
        <w:rPr>
          <w:b/>
        </w:rPr>
        <w:t>Fyodor Konstantinov, “Historical Materialism”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konstantinov-on-the-communist-ide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