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Konstantinov on Marxist-Leninist Science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2022-09-17</w:t>
      </w:r>
    </w:p>
    <w:p>
      <w:pPr/>
    </w:p>
    <w:p>
      <w:r/>
      <w:r>
        <w:br/>
      </w:r>
      <w:r>
        <w:br/>
      </w:r>
      <w:r>
        <w:br/>
      </w:r>
      <w:r/>
    </w:p>
    <w:p>
      <w:r>
        <w:t>Only the victory of the socialist mode of production leads to the destruction of social antagonisms and the emergence of moral and political unity of society.</w:t>
      </w:r>
    </w:p>
    <w:p>
      <w:r/>
    </w:p>
    <w:p>
      <w:r>
        <w:rPr>
          <w:b/>
        </w:rPr>
        <w:t>Fyodor Konstantinov, “Historical Materialism”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konstantinov-on-marxist-leninist-scien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