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International Women’s 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2021-03-08</w:t>
      </w:r>
    </w:p>
    <w:p>
      <w:pPr/>
      <w:r>
        <w:t>1 min read</w:t>
      </w:r>
    </w:p>
    <w:p>
      <w:r/>
      <w:r>
        <w:br/>
      </w:r>
      <w:r>
        <w:br/>
      </w:r>
      <w:r>
        <w:br/>
      </w:r>
      <w:r/>
    </w:p>
    <w:p>
      <w:r>
        <w:t>March 8 is the day when women around the world remember the great deeds of revolutionaries who gave their strength to the elimination of injustice against women. Not just women, but the working women.</w:t>
      </w:r>
      <w:r/>
    </w:p>
    <w:p>
      <w:r>
        <w:t>This day was created in order to draw the attention of all oppressed and exploited women to the fact that the roots of their misery lie in capitalism, which gives rise to oppressors and exploiters.</w:t>
      </w:r>
    </w:p>
    <w:p>
      <w:r>
        <w:t>This is the day when not only women, but all workers turn their attention to the importance of the women’s issue – the elimination of discrimination against women in labor, political and social activities, the establishment of not only nominal, but also actual gender equality. This is March 8 in its “red”, revolutionary meaning.</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nternational-womens-da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