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Engels on Workers' Party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2023-05-23</w:t>
      </w:r>
    </w:p>
    <w:p>
      <w:pPr/>
    </w:p>
    <w:p/>
    <w:p>
      <w:r>
        <w:t>"It seems that every workers’ party of a big country can develop only through internal struggle, which accords with the laws of dialectical development in general."</w:t>
      </w:r>
    </w:p>
    <w:p>
      <w:r>
        <w:rPr>
          <w:b/>
        </w:rPr>
        <w:t>Friedrich Engels, "Friedrich Engels to Eduard Bernstein In Zurich"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engels-on-workers-part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