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The Struggle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2020-12-08</w:t>
      </w:r>
    </w:p>
    <w:p>
      <w:pPr/>
    </w:p>
    <w:p>
      <w:r/>
      <w:r>
        <w:br/>
      </w:r>
      <w:r>
        <w:br/>
      </w:r>
      <w:r>
        <w:br/>
      </w:r>
      <w:r/>
    </w:p>
    <w:p>
      <w:r>
        <w:t>It is of the highest necessity to stake everything on the decisive moment, whatever the odds may be. There is not a single successful revolution in history that does not prove the truth of these axioms.</w:t>
      </w:r>
      <w:r/>
    </w:p>
    <w:p>
      <w:r>
        <w:t>It is a matter of course that, in every struggle, he who takes up the gauntlet risks being beaten; but is that a reason why he should confess himself beaten, and submit to the yoke without drawing the sword?</w:t>
      </w:r>
    </w:p>
    <w:p>
      <w:r>
        <w:t>F.Engels, Revolution and Counter-revolution in Germany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engels-on-the-strugg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